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0799" w14:textId="77777777" w:rsidR="00FA08F6" w:rsidRDefault="00FA08F6" w:rsidP="00FA08F6">
      <w:pPr>
        <w:jc w:val="both"/>
      </w:pPr>
      <w:r w:rsidRPr="00FA08F6">
        <w:t xml:space="preserve">a) Será aceito desconto acima de 25% do valor estimado, considerando o § 4º, do Art. 59 da Lei 14.133/2021? </w:t>
      </w:r>
    </w:p>
    <w:p w14:paraId="5CD4B06D" w14:textId="34375711" w:rsidR="00FA08F6" w:rsidRPr="00FA08F6" w:rsidRDefault="00FA08F6" w:rsidP="00FA08F6">
      <w:pPr>
        <w:jc w:val="both"/>
        <w:rPr>
          <w:color w:val="FF0000"/>
        </w:rPr>
      </w:pPr>
      <w:r w:rsidRPr="00FA08F6">
        <w:rPr>
          <w:color w:val="FF0000"/>
        </w:rPr>
        <w:t>Conforme descrito no edital, caso haja tais descontos será necessário comprovar a exequibilidade da proposta.</w:t>
      </w:r>
    </w:p>
    <w:p w14:paraId="0019FDB8" w14:textId="77777777" w:rsidR="00FA08F6" w:rsidRDefault="00FA08F6" w:rsidP="00FA08F6">
      <w:pPr>
        <w:jc w:val="both"/>
      </w:pPr>
      <w:r w:rsidRPr="00FA08F6">
        <w:t>b) Sobre o acervo técnico profissional, o engenheiro responsável deverá estar, obrigatoriamente, como responsável técnico na Certidão de Registro e Quitação do CREA da empresa licitante ou, para uso do acervo, basta a empresa licitante apresentar o contrato de prestação de serviço entre ela e o engenheiro detentor do acervo técnico?</w:t>
      </w:r>
    </w:p>
    <w:p w14:paraId="3D38D5EC" w14:textId="3F599289" w:rsidR="001254E1" w:rsidRPr="001254E1" w:rsidRDefault="001254E1" w:rsidP="00FA08F6">
      <w:pPr>
        <w:jc w:val="both"/>
        <w:rPr>
          <w:color w:val="FF0000"/>
        </w:rPr>
      </w:pPr>
      <w:r w:rsidRPr="001254E1">
        <w:rPr>
          <w:color w:val="FF0000"/>
        </w:rPr>
        <w:t>Para fins de documentação técnica de habilitação, basta apresentar o contrato comprovando o vínculo.</w:t>
      </w:r>
    </w:p>
    <w:p w14:paraId="7A7D2C64" w14:textId="77777777" w:rsidR="00FA08F6" w:rsidRDefault="00FA08F6" w:rsidP="00FA08F6">
      <w:pPr>
        <w:jc w:val="both"/>
      </w:pPr>
      <w:r w:rsidRPr="00FA08F6">
        <w:t xml:space="preserve">c) Conforme decisão do Acórdão 610/2025-TCU Plenário, é indevida a exigência, como condição de habilitação econômico-financeira, de capital social integralizado mínimo. Sendo assim, a empresa poderá comprovar seu capital social mínimo, mesmo que </w:t>
      </w:r>
      <w:proofErr w:type="gramStart"/>
      <w:r w:rsidRPr="00FA08F6">
        <w:t>o mesmo</w:t>
      </w:r>
      <w:proofErr w:type="gramEnd"/>
      <w:r w:rsidRPr="00FA08F6">
        <w:t xml:space="preserve"> esteja a integralizar, correto?</w:t>
      </w:r>
    </w:p>
    <w:p w14:paraId="7BCD3769" w14:textId="3CE33E0A" w:rsidR="00D47A04" w:rsidRPr="00D47A04" w:rsidRDefault="00D47A04" w:rsidP="00D47A04">
      <w:pPr>
        <w:jc w:val="both"/>
        <w:rPr>
          <w:rFonts w:ascii="Arial Narrow" w:hAnsi="Arial Narrow" w:cs="Tahoma"/>
          <w:color w:val="FF0000"/>
        </w:rPr>
      </w:pPr>
      <w:r w:rsidRPr="00D47A04">
        <w:rPr>
          <w:color w:val="FF0000"/>
        </w:rPr>
        <w:t>Não, será solicitado conforme o item 12.15.4 do edital:</w:t>
      </w:r>
      <w:r>
        <w:rPr>
          <w:color w:val="FF0000"/>
        </w:rPr>
        <w:t xml:space="preserve"> </w:t>
      </w:r>
      <w:r w:rsidRPr="00D47A04">
        <w:rPr>
          <w:rFonts w:ascii="Arial Narrow" w:hAnsi="Arial Narrow" w:cs="Tahoma"/>
          <w:b/>
          <w:bCs/>
          <w:color w:val="FF0000"/>
        </w:rPr>
        <w:t xml:space="preserve">12.15.4 </w:t>
      </w:r>
      <w:r w:rsidRPr="00D47A04">
        <w:rPr>
          <w:rFonts w:ascii="Arial Narrow" w:hAnsi="Arial Narrow" w:cs="Tahoma"/>
          <w:color w:val="FF0000"/>
        </w:rPr>
        <w:t xml:space="preserve">Patrimônio Líquido (PL) mínimo igual ou superior a aproximadamente 10% do valor estimado para a contratação, ou seja, </w:t>
      </w:r>
      <w:r w:rsidRPr="00D47A04">
        <w:rPr>
          <w:rFonts w:ascii="Arial Narrow" w:hAnsi="Arial Narrow" w:cs="Tahoma"/>
          <w:b/>
          <w:bCs/>
          <w:color w:val="FF0000"/>
        </w:rPr>
        <w:t>R$ 500.000,00.</w:t>
      </w:r>
    </w:p>
    <w:p w14:paraId="036BA9E9" w14:textId="77777777" w:rsidR="00FA08F6" w:rsidRDefault="00FA08F6" w:rsidP="00FA08F6">
      <w:pPr>
        <w:jc w:val="both"/>
      </w:pPr>
      <w:r w:rsidRPr="00FA08F6">
        <w:t>d) Será exigida a apresentação de garantia de participação? Se sim, em qual percentual sobre o valor estimado?</w:t>
      </w:r>
    </w:p>
    <w:p w14:paraId="65249D7B" w14:textId="508F02CF" w:rsidR="00D47A04" w:rsidRPr="00D47A04" w:rsidRDefault="00D47A04" w:rsidP="00FA08F6">
      <w:pPr>
        <w:jc w:val="both"/>
        <w:rPr>
          <w:color w:val="FF0000"/>
        </w:rPr>
      </w:pPr>
      <w:r w:rsidRPr="00D47A04">
        <w:rPr>
          <w:color w:val="FF0000"/>
        </w:rPr>
        <w:t>Não será exigida.</w:t>
      </w:r>
    </w:p>
    <w:p w14:paraId="4EA2F37E" w14:textId="77777777" w:rsidR="00FA08F6" w:rsidRDefault="00FA08F6" w:rsidP="00FA08F6">
      <w:pPr>
        <w:jc w:val="both"/>
      </w:pPr>
      <w:r w:rsidRPr="00FA08F6">
        <w:t xml:space="preserve">e) Todas as licitantes devem, ao cadastrar sua proposta, anexar a planilha orçamentária completa ou </w:t>
      </w:r>
      <w:proofErr w:type="gramStart"/>
      <w:r w:rsidRPr="00FA08F6">
        <w:t>a mesma</w:t>
      </w:r>
      <w:proofErr w:type="gramEnd"/>
      <w:r w:rsidRPr="00FA08F6">
        <w:t xml:space="preserve"> será enviada apenas pela licitante vencedora, após a fase de lances?</w:t>
      </w:r>
    </w:p>
    <w:p w14:paraId="4FC10778" w14:textId="4BD3C3C4" w:rsidR="00D47A04" w:rsidRPr="00D47A04" w:rsidRDefault="00D47A04" w:rsidP="00FA08F6">
      <w:pPr>
        <w:jc w:val="both"/>
        <w:rPr>
          <w:color w:val="FF0000"/>
        </w:rPr>
      </w:pPr>
      <w:r w:rsidRPr="00D47A04">
        <w:rPr>
          <w:color w:val="FF0000"/>
        </w:rPr>
        <w:t>Apenas pela licitante vencedora.</w:t>
      </w:r>
    </w:p>
    <w:p w14:paraId="07430A7E" w14:textId="77777777" w:rsidR="00FA08F6" w:rsidRDefault="00FA08F6" w:rsidP="00FA08F6">
      <w:pPr>
        <w:jc w:val="both"/>
      </w:pPr>
      <w:r w:rsidRPr="00FA08F6">
        <w:t xml:space="preserve">f) Poderiam liberar no sistema para download, por favor, a planilha orçamentária e o cronograma físico-financeiro em formato </w:t>
      </w:r>
      <w:proofErr w:type="spellStart"/>
      <w:r w:rsidRPr="00FA08F6">
        <w:t>excel</w:t>
      </w:r>
      <w:proofErr w:type="spellEnd"/>
      <w:r w:rsidRPr="00FA08F6">
        <w:t>?</w:t>
      </w:r>
    </w:p>
    <w:p w14:paraId="1A0533F5" w14:textId="161E0019" w:rsidR="00D47A04" w:rsidRPr="00D47A04" w:rsidRDefault="00D47A04" w:rsidP="00FA08F6">
      <w:pPr>
        <w:jc w:val="both"/>
        <w:rPr>
          <w:color w:val="FF0000"/>
        </w:rPr>
      </w:pPr>
      <w:r w:rsidRPr="00D47A04">
        <w:rPr>
          <w:color w:val="FF0000"/>
        </w:rPr>
        <w:t xml:space="preserve">Creio que esteja liberada, havendo dificuldade pode nos solicitar por </w:t>
      </w:r>
      <w:proofErr w:type="spellStart"/>
      <w:r w:rsidRPr="00D47A04">
        <w:rPr>
          <w:color w:val="FF0000"/>
        </w:rPr>
        <w:t>email</w:t>
      </w:r>
      <w:proofErr w:type="spellEnd"/>
      <w:r w:rsidRPr="00D47A04">
        <w:rPr>
          <w:color w:val="FF0000"/>
        </w:rPr>
        <w:t>.</w:t>
      </w:r>
    </w:p>
    <w:p w14:paraId="4B48DAD8" w14:textId="0FCB5BC8" w:rsidR="0006473B" w:rsidRDefault="00FA08F6" w:rsidP="00FA08F6">
      <w:pPr>
        <w:jc w:val="both"/>
      </w:pPr>
      <w:r w:rsidRPr="00FA08F6">
        <w:t>g) Os atestados em nome da empresa licitante também deverão ser acervados na entidade profissional competente (CREA) ou só os atestados em nome do(s) responsável(</w:t>
      </w:r>
      <w:proofErr w:type="spellStart"/>
      <w:r w:rsidRPr="00FA08F6">
        <w:t>is</w:t>
      </w:r>
      <w:proofErr w:type="spellEnd"/>
      <w:r w:rsidRPr="00FA08F6">
        <w:t>) técnico(s)?</w:t>
      </w:r>
    </w:p>
    <w:p w14:paraId="0D6A9956" w14:textId="67493990" w:rsidR="001254E1" w:rsidRPr="001254E1" w:rsidRDefault="001254E1" w:rsidP="00FA08F6">
      <w:pPr>
        <w:jc w:val="both"/>
        <w:rPr>
          <w:color w:val="FF0000"/>
        </w:rPr>
      </w:pPr>
      <w:r w:rsidRPr="001254E1">
        <w:rPr>
          <w:color w:val="FF0000"/>
        </w:rPr>
        <w:t>Os atestados em nome da empresa não precisam ser acervados obrigatoriamente no CREA para fins de documentos de habilitação.</w:t>
      </w:r>
    </w:p>
    <w:sectPr w:rsidR="001254E1" w:rsidRPr="00125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F6"/>
    <w:rsid w:val="0006473B"/>
    <w:rsid w:val="001254E1"/>
    <w:rsid w:val="002635FA"/>
    <w:rsid w:val="00D47A04"/>
    <w:rsid w:val="00E23E36"/>
    <w:rsid w:val="00E2713D"/>
    <w:rsid w:val="00E84EA5"/>
    <w:rsid w:val="00FA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37CE"/>
  <w15:chartTrackingRefBased/>
  <w15:docId w15:val="{94183BF2-6519-4AED-A0F5-B096F1A7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0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0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0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0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0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0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0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0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0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0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0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0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08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08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0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0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0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0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0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0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0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0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0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0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08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0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08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08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setec7</dc:creator>
  <cp:keywords/>
  <dc:description/>
  <cp:lastModifiedBy>setec7</cp:lastModifiedBy>
  <cp:revision>2</cp:revision>
  <dcterms:created xsi:type="dcterms:W3CDTF">2025-08-11T12:22:00Z</dcterms:created>
  <dcterms:modified xsi:type="dcterms:W3CDTF">2025-08-11T12:40:00Z</dcterms:modified>
</cp:coreProperties>
</file>